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EA6C9" w14:textId="77777777" w:rsidR="00FA08B4" w:rsidRDefault="00FA08B4" w:rsidP="00FA08B4"/>
    <w:p w14:paraId="44B11785" w14:textId="77777777" w:rsidR="00FA08B4" w:rsidRDefault="00FA08B4" w:rsidP="00FA08B4"/>
    <w:p w14:paraId="2BB1302F" w14:textId="77777777" w:rsidR="00FA08B4" w:rsidRDefault="00FA08B4" w:rsidP="00FA08B4"/>
    <w:p w14:paraId="530CEF79" w14:textId="77777777" w:rsidR="00FA08B4" w:rsidRDefault="00FA08B4" w:rsidP="00FA08B4"/>
    <w:p w14:paraId="22F86662" w14:textId="77777777" w:rsidR="00FA08B4" w:rsidRDefault="00FA08B4" w:rsidP="00FA08B4"/>
    <w:p w14:paraId="7C12A3FF" w14:textId="77777777" w:rsidR="00FA08B4" w:rsidRDefault="00FA08B4" w:rsidP="00FA08B4"/>
    <w:p w14:paraId="5FFB6BE7" w14:textId="77777777" w:rsidR="00FA08B4" w:rsidRDefault="00FA08B4" w:rsidP="00FA08B4"/>
    <w:p w14:paraId="7B7B738B" w14:textId="722A6897" w:rsidR="00FA08B4" w:rsidRPr="00FA08B4" w:rsidRDefault="00FA08B4" w:rsidP="00FA08B4">
      <w:r w:rsidRPr="00FA08B4">
        <w:drawing>
          <wp:inline distT="0" distB="0" distL="0" distR="0" wp14:anchorId="4EF72CB8" wp14:editId="0B4B80E0">
            <wp:extent cx="5943600" cy="2819400"/>
            <wp:effectExtent l="0" t="0" r="0" b="0"/>
            <wp:docPr id="1102937174" name="Picture 2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937174" name="Picture 2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E7741" w14:textId="0192A0F5" w:rsidR="009178A0" w:rsidRDefault="00FA08B4">
      <w:pPr>
        <w:rPr>
          <w:rFonts w:ascii="Palatino Linotype" w:hAnsi="Palatino Linotype"/>
        </w:rPr>
      </w:pPr>
      <w:r w:rsidRPr="00FA08B4">
        <w:rPr>
          <w:rFonts w:ascii="Palatino Linotype" w:hAnsi="Palatino Linotype"/>
        </w:rPr>
        <w:t>Figure 4:</w:t>
      </w:r>
      <w:r w:rsidRPr="00FA08B4">
        <w:rPr>
          <w:rFonts w:ascii="Palatino Linotype" w:hAnsi="Palatino Linotype"/>
        </w:rPr>
        <w:t xml:space="preserve"> shows the FT-IR analysis of bacterial crude compounds of </w:t>
      </w:r>
      <w:proofErr w:type="spellStart"/>
      <w:r w:rsidRPr="00FA08B4">
        <w:rPr>
          <w:rFonts w:ascii="Palatino Linotype" w:hAnsi="Palatino Linotype"/>
          <w:i/>
          <w:iCs/>
        </w:rPr>
        <w:t>Xenorhabdus</w:t>
      </w:r>
      <w:proofErr w:type="spellEnd"/>
      <w:r w:rsidRPr="00FA08B4">
        <w:rPr>
          <w:rFonts w:ascii="Palatino Linotype" w:hAnsi="Palatino Linotype"/>
          <w:i/>
          <w:iCs/>
        </w:rPr>
        <w:t xml:space="preserve"> </w:t>
      </w:r>
      <w:proofErr w:type="spellStart"/>
      <w:r w:rsidRPr="00FA08B4">
        <w:rPr>
          <w:rFonts w:ascii="Palatino Linotype" w:hAnsi="Palatino Linotype"/>
          <w:i/>
          <w:iCs/>
        </w:rPr>
        <w:t>stockiae</w:t>
      </w:r>
      <w:proofErr w:type="spellEnd"/>
      <w:r w:rsidRPr="00FA08B4">
        <w:rPr>
          <w:rFonts w:ascii="Palatino Linotype" w:hAnsi="Palatino Linotype"/>
        </w:rPr>
        <w:t xml:space="preserve"> (A); </w:t>
      </w:r>
      <w:proofErr w:type="spellStart"/>
      <w:r w:rsidRPr="00FA08B4">
        <w:rPr>
          <w:rFonts w:ascii="Palatino Linotype" w:hAnsi="Palatino Linotype"/>
          <w:i/>
          <w:iCs/>
        </w:rPr>
        <w:t>Photorhabdus</w:t>
      </w:r>
      <w:proofErr w:type="spellEnd"/>
      <w:r w:rsidRPr="00FA08B4">
        <w:rPr>
          <w:rFonts w:ascii="Palatino Linotype" w:hAnsi="Palatino Linotype"/>
          <w:i/>
          <w:iCs/>
        </w:rPr>
        <w:t xml:space="preserve"> </w:t>
      </w:r>
      <w:proofErr w:type="spellStart"/>
      <w:r w:rsidRPr="00FA08B4">
        <w:rPr>
          <w:rFonts w:ascii="Palatino Linotype" w:hAnsi="Palatino Linotype"/>
          <w:i/>
          <w:iCs/>
        </w:rPr>
        <w:t>lumniscenes</w:t>
      </w:r>
      <w:proofErr w:type="spellEnd"/>
      <w:r w:rsidRPr="00FA08B4">
        <w:rPr>
          <w:rFonts w:ascii="Palatino Linotype" w:hAnsi="Palatino Linotype"/>
        </w:rPr>
        <w:t xml:space="preserve"> (B).</w:t>
      </w:r>
    </w:p>
    <w:p w14:paraId="653AE148" w14:textId="77777777" w:rsidR="00FA08B4" w:rsidRDefault="00FA08B4">
      <w:pPr>
        <w:rPr>
          <w:rFonts w:ascii="Palatino Linotype" w:hAnsi="Palatino Linotype"/>
        </w:rPr>
      </w:pPr>
    </w:p>
    <w:p w14:paraId="4B1B9CBA" w14:textId="77777777" w:rsidR="00FA08B4" w:rsidRDefault="00FA08B4">
      <w:pPr>
        <w:rPr>
          <w:rFonts w:ascii="Palatino Linotype" w:hAnsi="Palatino Linotype"/>
        </w:rPr>
      </w:pPr>
    </w:p>
    <w:p w14:paraId="41FDECEA" w14:textId="77777777" w:rsidR="00FA08B4" w:rsidRDefault="00FA08B4">
      <w:pPr>
        <w:rPr>
          <w:rFonts w:ascii="Palatino Linotype" w:hAnsi="Palatino Linotype"/>
        </w:rPr>
      </w:pPr>
    </w:p>
    <w:p w14:paraId="7230F86B" w14:textId="77777777" w:rsidR="00FA08B4" w:rsidRDefault="00FA08B4">
      <w:pPr>
        <w:rPr>
          <w:rFonts w:ascii="Palatino Linotype" w:hAnsi="Palatino Linotype"/>
        </w:rPr>
      </w:pPr>
    </w:p>
    <w:p w14:paraId="18CAC6B1" w14:textId="77777777" w:rsidR="00FA08B4" w:rsidRDefault="00FA08B4">
      <w:pPr>
        <w:rPr>
          <w:rFonts w:ascii="Palatino Linotype" w:hAnsi="Palatino Linotype"/>
        </w:rPr>
      </w:pPr>
    </w:p>
    <w:p w14:paraId="2FFBF233" w14:textId="77777777" w:rsidR="00FA08B4" w:rsidRDefault="00FA08B4">
      <w:pPr>
        <w:rPr>
          <w:rFonts w:ascii="Palatino Linotype" w:hAnsi="Palatino Linotype"/>
        </w:rPr>
      </w:pPr>
    </w:p>
    <w:p w14:paraId="36DBA56B" w14:textId="77777777" w:rsidR="00FA08B4" w:rsidRDefault="00FA08B4">
      <w:pPr>
        <w:rPr>
          <w:rFonts w:ascii="Palatino Linotype" w:hAnsi="Palatino Linotype"/>
        </w:rPr>
      </w:pPr>
    </w:p>
    <w:p w14:paraId="4EF840B5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  <w:r w:rsidRPr="00927A91"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</w:rPr>
        <w:t>2</w:t>
      </w:r>
      <w:r w:rsidRPr="00927A91">
        <w:rPr>
          <w:rFonts w:ascii="Times New Roman" w:hAnsi="Times New Roman" w:cs="Times New Roman"/>
          <w:b/>
          <w:bCs/>
        </w:rPr>
        <w:t xml:space="preserve">: FT-IR spectrum of </w:t>
      </w:r>
      <w:proofErr w:type="spellStart"/>
      <w:r w:rsidRPr="00927A91">
        <w:rPr>
          <w:rFonts w:ascii="Times New Roman" w:hAnsi="Times New Roman" w:cs="Times New Roman"/>
          <w:b/>
          <w:bCs/>
          <w:i/>
          <w:iCs/>
        </w:rPr>
        <w:t>Xenorhabdus</w:t>
      </w:r>
      <w:proofErr w:type="spellEnd"/>
      <w:r w:rsidRPr="00927A9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27A91">
        <w:rPr>
          <w:rFonts w:ascii="Times New Roman" w:hAnsi="Times New Roman" w:cs="Times New Roman"/>
          <w:b/>
          <w:bCs/>
        </w:rPr>
        <w:t>spp. crude compound in possible assigned functional groups</w:t>
      </w:r>
    </w:p>
    <w:tbl>
      <w:tblPr>
        <w:tblStyle w:val="ListTable2-Accent1"/>
        <w:tblpPr w:leftFromText="141" w:rightFromText="141" w:vertAnchor="text" w:horzAnchor="margin" w:tblpXSpec="center" w:tblpY="62"/>
        <w:tblW w:w="7285" w:type="dxa"/>
        <w:tblLook w:val="04A0" w:firstRow="1" w:lastRow="0" w:firstColumn="1" w:lastColumn="0" w:noHBand="0" w:noVBand="1"/>
      </w:tblPr>
      <w:tblGrid>
        <w:gridCol w:w="1170"/>
        <w:gridCol w:w="2335"/>
        <w:gridCol w:w="3780"/>
      </w:tblGrid>
      <w:tr w:rsidR="00FA08B4" w:rsidRPr="00927A91" w14:paraId="136B8F9D" w14:textId="77777777" w:rsidTr="00CF09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4D746DB" w14:textId="77777777" w:rsidR="00FA08B4" w:rsidRPr="00927A91" w:rsidRDefault="00FA08B4" w:rsidP="00CF0950">
            <w:pPr>
              <w:tabs>
                <w:tab w:val="left" w:pos="1635"/>
              </w:tabs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ta-IN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bidi="ta-IN"/>
              </w:rPr>
              <w:t>S. No.</w:t>
            </w:r>
          </w:p>
        </w:tc>
        <w:tc>
          <w:tcPr>
            <w:tcW w:w="2335" w:type="dxa"/>
          </w:tcPr>
          <w:p w14:paraId="71C616FF" w14:textId="77777777" w:rsidR="00FA08B4" w:rsidRPr="00927A91" w:rsidRDefault="00FA08B4" w:rsidP="00CF0950">
            <w:pPr>
              <w:tabs>
                <w:tab w:val="left" w:pos="1635"/>
              </w:tabs>
              <w:spacing w:before="100" w:beforeAutospacing="1" w:after="100" w:afterAutospacing="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bidi="ta-IN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bidi="ta-IN"/>
              </w:rPr>
              <w:t>FT-IR peaks (cm</w:t>
            </w: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vertAlign w:val="superscript"/>
                <w:lang w:val="en-US" w:bidi="ta-IN"/>
              </w:rPr>
              <w:t>-1</w:t>
            </w: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bidi="ta-IN"/>
              </w:rPr>
              <w:t>)</w:t>
            </w:r>
          </w:p>
        </w:tc>
        <w:tc>
          <w:tcPr>
            <w:tcW w:w="3780" w:type="dxa"/>
          </w:tcPr>
          <w:p w14:paraId="576D33DD" w14:textId="77777777" w:rsidR="00FA08B4" w:rsidRPr="00927A91" w:rsidRDefault="00FA08B4" w:rsidP="00CF0950">
            <w:pPr>
              <w:tabs>
                <w:tab w:val="left" w:pos="1635"/>
              </w:tabs>
              <w:spacing w:before="100" w:beforeAutospacing="1" w:after="100" w:afterAutospacing="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 w:bidi="ta-IN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bidi="ta-IN"/>
              </w:rPr>
              <w:t>Possible assigned functional groups</w:t>
            </w:r>
          </w:p>
        </w:tc>
      </w:tr>
      <w:tr w:rsidR="00FA08B4" w:rsidRPr="00927A91" w14:paraId="61760D00" w14:textId="77777777" w:rsidTr="00CF0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07123D9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335" w:type="dxa"/>
          </w:tcPr>
          <w:p w14:paraId="2F78FCF2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3443</w:t>
            </w:r>
          </w:p>
        </w:tc>
        <w:tc>
          <w:tcPr>
            <w:tcW w:w="3780" w:type="dxa"/>
          </w:tcPr>
          <w:p w14:paraId="4F8CA3D5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bidi="ta-IN"/>
              </w:rPr>
              <w:t>Amine, N-H Stretch</w:t>
            </w:r>
          </w:p>
        </w:tc>
      </w:tr>
      <w:tr w:rsidR="00FA08B4" w:rsidRPr="008228BE" w14:paraId="59DE3312" w14:textId="77777777" w:rsidTr="00CF09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8DDA50D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2335" w:type="dxa"/>
          </w:tcPr>
          <w:p w14:paraId="3A11945A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1637</w:t>
            </w:r>
          </w:p>
        </w:tc>
        <w:tc>
          <w:tcPr>
            <w:tcW w:w="3780" w:type="dxa"/>
          </w:tcPr>
          <w:p w14:paraId="4F75161D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bidi="ta-IN"/>
              </w:rPr>
              <w:t>NH amide bend C-Br Bend</w:t>
            </w:r>
          </w:p>
        </w:tc>
      </w:tr>
      <w:tr w:rsidR="00FA08B4" w:rsidRPr="00927A91" w14:paraId="0ECEB65C" w14:textId="77777777" w:rsidTr="00CF0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C5A1FE4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2335" w:type="dxa"/>
          </w:tcPr>
          <w:p w14:paraId="68864C50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110</w:t>
            </w:r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780" w:type="dxa"/>
          </w:tcPr>
          <w:p w14:paraId="032A74C7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hAnsi="Times New Roman" w:cs="Times New Roman"/>
                <w:sz w:val="24"/>
                <w:szCs w:val="24"/>
              </w:rPr>
              <w:t xml:space="preserve">ANAH and </w:t>
            </w:r>
            <w:proofErr w:type="spellStart"/>
            <w:r w:rsidRPr="00927A91">
              <w:rPr>
                <w:rFonts w:ascii="Times New Roman" w:hAnsi="Times New Roman" w:cs="Times New Roman"/>
                <w:sz w:val="24"/>
                <w:szCs w:val="24"/>
              </w:rPr>
              <w:t>carbonyl</w:t>
            </w:r>
            <w:proofErr w:type="spellEnd"/>
            <w:r w:rsidRPr="00927A91">
              <w:rPr>
                <w:rFonts w:ascii="Times New Roman" w:hAnsi="Times New Roman" w:cs="Times New Roman"/>
                <w:sz w:val="24"/>
                <w:szCs w:val="24"/>
              </w:rPr>
              <w:t xml:space="preserve"> (CAOA)</w:t>
            </w:r>
          </w:p>
        </w:tc>
      </w:tr>
      <w:tr w:rsidR="00FA08B4" w:rsidRPr="00927A91" w14:paraId="08797DF5" w14:textId="77777777" w:rsidTr="00CF09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B36A684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335" w:type="dxa"/>
          </w:tcPr>
          <w:p w14:paraId="6A9EDE2F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</w:tc>
        <w:tc>
          <w:tcPr>
            <w:tcW w:w="3780" w:type="dxa"/>
          </w:tcPr>
          <w:p w14:paraId="6BBE8ECF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Carbonyl</w:t>
            </w:r>
            <w:proofErr w:type="spellEnd"/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stretching</w:t>
            </w:r>
            <w:proofErr w:type="spellEnd"/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(OC)</w:t>
            </w:r>
          </w:p>
        </w:tc>
      </w:tr>
    </w:tbl>
    <w:p w14:paraId="37E1E311" w14:textId="77777777" w:rsidR="00FA08B4" w:rsidRPr="00927A91" w:rsidRDefault="00FA08B4" w:rsidP="00FA08B4">
      <w:pPr>
        <w:jc w:val="both"/>
        <w:rPr>
          <w:rFonts w:ascii="Times New Roman" w:hAnsi="Times New Roman" w:cs="Times New Roman"/>
        </w:rPr>
      </w:pPr>
    </w:p>
    <w:p w14:paraId="6FD0CC74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384070B5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1B309F41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335A4FBD" w14:textId="77777777" w:rsidR="00FA08B4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2AB1D84F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  <w:r w:rsidRPr="00927A91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3</w:t>
      </w:r>
      <w:r w:rsidRPr="00927A91">
        <w:rPr>
          <w:rFonts w:ascii="Times New Roman" w:hAnsi="Times New Roman" w:cs="Times New Roman"/>
          <w:b/>
          <w:bCs/>
        </w:rPr>
        <w:t xml:space="preserve">: FT-IR spectrum of </w:t>
      </w:r>
      <w:proofErr w:type="spellStart"/>
      <w:r w:rsidRPr="00927A91">
        <w:rPr>
          <w:rFonts w:ascii="Times New Roman" w:hAnsi="Times New Roman" w:cs="Times New Roman"/>
          <w:b/>
          <w:bCs/>
          <w:i/>
          <w:iCs/>
        </w:rPr>
        <w:t>Photorhabdus</w:t>
      </w:r>
      <w:proofErr w:type="spellEnd"/>
      <w:r w:rsidRPr="00927A9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27A91">
        <w:rPr>
          <w:rFonts w:ascii="Times New Roman" w:hAnsi="Times New Roman" w:cs="Times New Roman"/>
          <w:b/>
        </w:rPr>
        <w:t>spp</w:t>
      </w:r>
      <w:r w:rsidRPr="00927A91">
        <w:rPr>
          <w:rFonts w:ascii="Times New Roman" w:hAnsi="Times New Roman" w:cs="Times New Roman"/>
        </w:rPr>
        <w:t xml:space="preserve">. </w:t>
      </w:r>
      <w:r w:rsidRPr="00927A91">
        <w:rPr>
          <w:rFonts w:ascii="Times New Roman" w:hAnsi="Times New Roman" w:cs="Times New Roman"/>
          <w:b/>
          <w:bCs/>
        </w:rPr>
        <w:t>crude compound in possible assigned functional groups</w:t>
      </w:r>
    </w:p>
    <w:tbl>
      <w:tblPr>
        <w:tblStyle w:val="ListTable2-Accent6"/>
        <w:tblpPr w:leftFromText="141" w:rightFromText="141" w:vertAnchor="text" w:horzAnchor="margin" w:tblpXSpec="center" w:tblpY="383"/>
        <w:tblW w:w="0" w:type="auto"/>
        <w:tblLook w:val="04A0" w:firstRow="1" w:lastRow="0" w:firstColumn="1" w:lastColumn="0" w:noHBand="0" w:noVBand="1"/>
      </w:tblPr>
      <w:tblGrid>
        <w:gridCol w:w="1255"/>
        <w:gridCol w:w="2340"/>
        <w:gridCol w:w="3595"/>
      </w:tblGrid>
      <w:tr w:rsidR="00FA08B4" w:rsidRPr="00927A91" w14:paraId="402782C6" w14:textId="77777777" w:rsidTr="00CF09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3C40F97" w14:textId="77777777" w:rsidR="00FA08B4" w:rsidRPr="00927A91" w:rsidRDefault="00FA08B4" w:rsidP="00CF0950">
            <w:pPr>
              <w:tabs>
                <w:tab w:val="left" w:pos="1635"/>
              </w:tabs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ta-IN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S. No.</w:t>
            </w:r>
          </w:p>
        </w:tc>
        <w:tc>
          <w:tcPr>
            <w:tcW w:w="2340" w:type="dxa"/>
          </w:tcPr>
          <w:p w14:paraId="1396D2E0" w14:textId="77777777" w:rsidR="00FA08B4" w:rsidRPr="00927A91" w:rsidRDefault="00FA08B4" w:rsidP="00CF0950">
            <w:pPr>
              <w:tabs>
                <w:tab w:val="left" w:pos="1635"/>
              </w:tabs>
              <w:spacing w:before="100" w:beforeAutospacing="1" w:after="100" w:afterAutospacing="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ta-IN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FT-IR </w:t>
            </w: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peaks</w:t>
            </w:r>
            <w:proofErr w:type="spellEnd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 (cm</w:t>
            </w: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vertAlign w:val="superscript"/>
                <w:lang w:bidi="ta-IN"/>
              </w:rPr>
              <w:t>-1</w:t>
            </w: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)</w:t>
            </w:r>
          </w:p>
        </w:tc>
        <w:tc>
          <w:tcPr>
            <w:tcW w:w="3595" w:type="dxa"/>
          </w:tcPr>
          <w:p w14:paraId="1C2485A3" w14:textId="77777777" w:rsidR="00FA08B4" w:rsidRPr="00927A91" w:rsidRDefault="00FA08B4" w:rsidP="00CF0950">
            <w:pPr>
              <w:tabs>
                <w:tab w:val="left" w:pos="1635"/>
              </w:tabs>
              <w:spacing w:before="100" w:beforeAutospacing="1" w:after="100" w:afterAutospacing="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ta-IN"/>
              </w:rPr>
            </w:pP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Possible</w:t>
            </w:r>
            <w:proofErr w:type="spellEnd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 </w:t>
            </w: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assigned</w:t>
            </w:r>
            <w:proofErr w:type="spellEnd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 </w:t>
            </w: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functional</w:t>
            </w:r>
            <w:proofErr w:type="spellEnd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 </w:t>
            </w: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groups</w:t>
            </w:r>
            <w:proofErr w:type="spellEnd"/>
          </w:p>
        </w:tc>
      </w:tr>
      <w:tr w:rsidR="00FA08B4" w:rsidRPr="00927A91" w14:paraId="6D262755" w14:textId="77777777" w:rsidTr="00CF0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6D0C77C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14:paraId="5281CCEB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3436</w:t>
            </w:r>
          </w:p>
        </w:tc>
        <w:tc>
          <w:tcPr>
            <w:tcW w:w="3595" w:type="dxa"/>
          </w:tcPr>
          <w:p w14:paraId="589F2A49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Amine, N-H </w:t>
            </w: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Stretch</w:t>
            </w:r>
            <w:proofErr w:type="spellEnd"/>
          </w:p>
        </w:tc>
      </w:tr>
      <w:tr w:rsidR="00FA08B4" w:rsidRPr="00927A91" w14:paraId="139BFA4D" w14:textId="77777777" w:rsidTr="00CF09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BBFC889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14:paraId="377D15E6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2078</w:t>
            </w:r>
          </w:p>
        </w:tc>
        <w:tc>
          <w:tcPr>
            <w:tcW w:w="3595" w:type="dxa"/>
          </w:tcPr>
          <w:p w14:paraId="54BDE235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C≡N, </w:t>
            </w: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Nitriles</w:t>
            </w:r>
            <w:proofErr w:type="spellEnd"/>
          </w:p>
        </w:tc>
      </w:tr>
      <w:tr w:rsidR="00FA08B4" w:rsidRPr="00927A91" w14:paraId="1E9514B8" w14:textId="77777777" w:rsidTr="00CF0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1DE16CA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14:paraId="201D33C7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1078</w:t>
            </w:r>
          </w:p>
        </w:tc>
        <w:tc>
          <w:tcPr>
            <w:tcW w:w="3595" w:type="dxa"/>
          </w:tcPr>
          <w:p w14:paraId="1B581E74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27A91">
              <w:rPr>
                <w:rFonts w:ascii="Times New Roman" w:hAnsi="Times New Roman" w:cs="Times New Roman"/>
                <w:sz w:val="24"/>
                <w:szCs w:val="24"/>
              </w:rPr>
              <w:t>Carbonyl</w:t>
            </w:r>
            <w:proofErr w:type="spellEnd"/>
            <w:r w:rsidRPr="00927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A91">
              <w:rPr>
                <w:rFonts w:ascii="Times New Roman" w:hAnsi="Times New Roman" w:cs="Times New Roman"/>
                <w:sz w:val="24"/>
                <w:szCs w:val="24"/>
              </w:rPr>
              <w:t>stretch</w:t>
            </w:r>
            <w:proofErr w:type="spellEnd"/>
          </w:p>
        </w:tc>
      </w:tr>
      <w:tr w:rsidR="00FA08B4" w:rsidRPr="00927A91" w14:paraId="486C2161" w14:textId="77777777" w:rsidTr="00CF09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848A2BF" w14:textId="77777777" w:rsidR="00FA08B4" w:rsidRPr="00FB020F" w:rsidRDefault="00FA08B4" w:rsidP="00CF095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02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14:paraId="7598534C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A91">
              <w:rPr>
                <w:rFonts w:ascii="Times New Roman" w:hAnsi="Times New Roman" w:cs="Times New Roman"/>
                <w:bCs/>
                <w:sz w:val="24"/>
                <w:szCs w:val="24"/>
              </w:rPr>
              <w:t>692</w:t>
            </w:r>
          </w:p>
        </w:tc>
        <w:tc>
          <w:tcPr>
            <w:tcW w:w="3595" w:type="dxa"/>
          </w:tcPr>
          <w:p w14:paraId="6FC0899C" w14:textId="77777777" w:rsidR="00FA08B4" w:rsidRPr="00927A91" w:rsidRDefault="00FA08B4" w:rsidP="00CF0950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Alkyl</w:t>
            </w:r>
            <w:proofErr w:type="spellEnd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 xml:space="preserve"> </w:t>
            </w:r>
            <w:proofErr w:type="spellStart"/>
            <w:r w:rsidRPr="00927A9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bidi="ta-IN"/>
              </w:rPr>
              <w:t>Halides</w:t>
            </w:r>
            <w:proofErr w:type="spellEnd"/>
          </w:p>
        </w:tc>
      </w:tr>
    </w:tbl>
    <w:p w14:paraId="77495BE1" w14:textId="77777777" w:rsidR="00FA08B4" w:rsidRPr="00927A91" w:rsidRDefault="00FA08B4" w:rsidP="00FA08B4">
      <w:pPr>
        <w:jc w:val="both"/>
        <w:rPr>
          <w:rFonts w:ascii="Times New Roman" w:hAnsi="Times New Roman" w:cs="Times New Roman"/>
        </w:rPr>
      </w:pPr>
    </w:p>
    <w:p w14:paraId="5456B82E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1DE496DA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657BF060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5EC18224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40AA952A" w14:textId="77777777" w:rsidR="00FA08B4" w:rsidRPr="00927A91" w:rsidRDefault="00FA08B4" w:rsidP="00FA08B4">
      <w:pPr>
        <w:jc w:val="both"/>
        <w:rPr>
          <w:rFonts w:ascii="Times New Roman" w:hAnsi="Times New Roman" w:cs="Times New Roman"/>
          <w:b/>
          <w:bCs/>
        </w:rPr>
      </w:pPr>
    </w:p>
    <w:p w14:paraId="14104373" w14:textId="77777777" w:rsidR="00FA08B4" w:rsidRDefault="00FA08B4">
      <w:pPr>
        <w:rPr>
          <w:rFonts w:ascii="Palatino Linotype" w:hAnsi="Palatino Linotype"/>
        </w:rPr>
      </w:pPr>
    </w:p>
    <w:p w14:paraId="4278F1DE" w14:textId="77777777" w:rsidR="00FA08B4" w:rsidRDefault="00FA08B4">
      <w:pPr>
        <w:rPr>
          <w:rFonts w:ascii="Palatino Linotype" w:hAnsi="Palatino Linotype"/>
        </w:rPr>
      </w:pPr>
    </w:p>
    <w:p w14:paraId="1A2BAF22" w14:textId="77777777" w:rsidR="00FA08B4" w:rsidRDefault="00FA08B4">
      <w:pPr>
        <w:rPr>
          <w:rFonts w:ascii="Palatino Linotype" w:hAnsi="Palatino Linotype"/>
        </w:rPr>
      </w:pPr>
    </w:p>
    <w:p w14:paraId="72D75617" w14:textId="77777777" w:rsidR="00FA08B4" w:rsidRDefault="00FA08B4">
      <w:pPr>
        <w:rPr>
          <w:rFonts w:ascii="Palatino Linotype" w:hAnsi="Palatino Linotype"/>
        </w:rPr>
      </w:pPr>
    </w:p>
    <w:p w14:paraId="2DC6B015" w14:textId="77777777" w:rsidR="00FA08B4" w:rsidRDefault="00FA08B4">
      <w:pPr>
        <w:rPr>
          <w:rFonts w:ascii="Palatino Linotype" w:hAnsi="Palatino Linotype"/>
        </w:rPr>
      </w:pPr>
    </w:p>
    <w:p w14:paraId="4070C380" w14:textId="77777777" w:rsidR="00FA08B4" w:rsidRDefault="00FA08B4">
      <w:pPr>
        <w:rPr>
          <w:rFonts w:ascii="Palatino Linotype" w:hAnsi="Palatino Linotype"/>
        </w:rPr>
      </w:pPr>
    </w:p>
    <w:p w14:paraId="0A8CD3E1" w14:textId="77777777" w:rsidR="00FA08B4" w:rsidRDefault="00FA08B4">
      <w:pPr>
        <w:rPr>
          <w:rFonts w:ascii="Palatino Linotype" w:hAnsi="Palatino Linotype"/>
        </w:rPr>
      </w:pPr>
    </w:p>
    <w:p w14:paraId="0BC23E71" w14:textId="77777777" w:rsidR="00FA08B4" w:rsidRDefault="00FA08B4">
      <w:pPr>
        <w:rPr>
          <w:rFonts w:ascii="Palatino Linotype" w:hAnsi="Palatino Linotype"/>
        </w:rPr>
      </w:pPr>
    </w:p>
    <w:p w14:paraId="4002F72C" w14:textId="77777777" w:rsidR="00FA08B4" w:rsidRDefault="00FA08B4">
      <w:pPr>
        <w:rPr>
          <w:rFonts w:ascii="Palatino Linotype" w:hAnsi="Palatino Linotype"/>
        </w:rPr>
      </w:pPr>
    </w:p>
    <w:p w14:paraId="0FDC8A63" w14:textId="77777777" w:rsidR="00FA08B4" w:rsidRDefault="00FA08B4">
      <w:pPr>
        <w:rPr>
          <w:rFonts w:ascii="Palatino Linotype" w:hAnsi="Palatino Linotype"/>
        </w:rPr>
      </w:pPr>
    </w:p>
    <w:p w14:paraId="48A9A6C3" w14:textId="77777777" w:rsidR="00FA08B4" w:rsidRDefault="00FA08B4">
      <w:pPr>
        <w:rPr>
          <w:rFonts w:ascii="Palatino Linotype" w:hAnsi="Palatino Linotype"/>
        </w:rPr>
      </w:pPr>
    </w:p>
    <w:p w14:paraId="59A41A83" w14:textId="082CDAA8" w:rsidR="00E137F6" w:rsidRPr="00E137F6" w:rsidRDefault="00E137F6" w:rsidP="00E137F6">
      <w:pPr>
        <w:rPr>
          <w:rFonts w:ascii="Palatino Linotype" w:hAnsi="Palatino Linotype"/>
        </w:rPr>
      </w:pPr>
      <w:r w:rsidRPr="00E137F6">
        <w:rPr>
          <w:rFonts w:ascii="Palatino Linotype" w:hAnsi="Palatino Linotype"/>
        </w:rPr>
        <w:lastRenderedPageBreak/>
        <w:drawing>
          <wp:inline distT="0" distB="0" distL="0" distR="0" wp14:anchorId="20F45D18" wp14:editId="19AC75B8">
            <wp:extent cx="5943600" cy="6392545"/>
            <wp:effectExtent l="0" t="0" r="0" b="8255"/>
            <wp:docPr id="782402907" name="Picture 4" descr="A graph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402907" name="Picture 4" descr="A graph of a graph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9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553F0" w14:textId="5FB1B0FF" w:rsidR="00FA08B4" w:rsidRDefault="00E137F6">
      <w:pPr>
        <w:rPr>
          <w:rFonts w:ascii="Palatino Linotype" w:hAnsi="Palatino Linotype"/>
        </w:rPr>
      </w:pPr>
      <w:bookmarkStart w:id="0" w:name="_Hlk165316281"/>
      <w:r w:rsidRPr="00E137F6">
        <w:rPr>
          <w:rFonts w:ascii="Palatino Linotype" w:hAnsi="Palatino Linotype"/>
        </w:rPr>
        <w:t>Fig</w:t>
      </w:r>
      <w:r>
        <w:rPr>
          <w:rFonts w:ascii="Palatino Linotype" w:hAnsi="Palatino Linotype"/>
        </w:rPr>
        <w:t>ure</w:t>
      </w:r>
      <w:r w:rsidRPr="00E137F6">
        <w:rPr>
          <w:rFonts w:ascii="Palatino Linotype" w:hAnsi="Palatino Linotype"/>
        </w:rPr>
        <w:t>. 3 illustrations of GC-MS chromatogram of Symbiotic bacteria (</w:t>
      </w:r>
      <w:r w:rsidRPr="00E137F6">
        <w:rPr>
          <w:rFonts w:ascii="Palatino Linotype" w:hAnsi="Palatino Linotype"/>
          <w:i/>
          <w:iCs/>
        </w:rPr>
        <w:t xml:space="preserve">X. </w:t>
      </w:r>
      <w:proofErr w:type="spellStart"/>
      <w:r w:rsidRPr="00E137F6">
        <w:rPr>
          <w:rFonts w:ascii="Palatino Linotype" w:hAnsi="Palatino Linotype"/>
          <w:i/>
          <w:iCs/>
        </w:rPr>
        <w:t>stockiae</w:t>
      </w:r>
      <w:proofErr w:type="spellEnd"/>
      <w:r w:rsidRPr="00E137F6">
        <w:rPr>
          <w:rFonts w:ascii="Palatino Linotype" w:hAnsi="Palatino Linotype"/>
        </w:rPr>
        <w:t>)</w:t>
      </w:r>
    </w:p>
    <w:bookmarkEnd w:id="0"/>
    <w:p w14:paraId="35A115E9" w14:textId="77777777" w:rsidR="00E137F6" w:rsidRDefault="00E137F6">
      <w:pPr>
        <w:rPr>
          <w:rFonts w:ascii="Palatino Linotype" w:hAnsi="Palatino Linotype"/>
        </w:rPr>
      </w:pPr>
    </w:p>
    <w:p w14:paraId="45A5F68E" w14:textId="77777777" w:rsidR="00E137F6" w:rsidRDefault="00E137F6">
      <w:pPr>
        <w:rPr>
          <w:rFonts w:ascii="Palatino Linotype" w:hAnsi="Palatino Linotype"/>
        </w:rPr>
      </w:pPr>
    </w:p>
    <w:p w14:paraId="4777C8B8" w14:textId="77777777" w:rsidR="00E137F6" w:rsidRDefault="00E137F6">
      <w:pPr>
        <w:rPr>
          <w:rFonts w:ascii="Palatino Linotype" w:hAnsi="Palatino Linotype"/>
        </w:rPr>
      </w:pPr>
    </w:p>
    <w:p w14:paraId="3AD7A32A" w14:textId="77777777" w:rsidR="00E137F6" w:rsidRDefault="00E137F6">
      <w:pPr>
        <w:rPr>
          <w:rFonts w:ascii="Palatino Linotype" w:hAnsi="Palatino Linotype"/>
        </w:rPr>
      </w:pPr>
    </w:p>
    <w:p w14:paraId="01415ABF" w14:textId="7552E961" w:rsidR="00E137F6" w:rsidRPr="00E137F6" w:rsidRDefault="00E137F6" w:rsidP="00E137F6">
      <w:pPr>
        <w:rPr>
          <w:rFonts w:ascii="Palatino Linotype" w:hAnsi="Palatino Linotype"/>
        </w:rPr>
      </w:pPr>
      <w:r w:rsidRPr="00E137F6">
        <w:rPr>
          <w:rFonts w:ascii="Palatino Linotype" w:hAnsi="Palatino Linotype"/>
        </w:rPr>
        <w:lastRenderedPageBreak/>
        <w:drawing>
          <wp:inline distT="0" distB="0" distL="0" distR="0" wp14:anchorId="7DC4C833" wp14:editId="4930EF23">
            <wp:extent cx="5943600" cy="5871210"/>
            <wp:effectExtent l="0" t="0" r="0" b="0"/>
            <wp:docPr id="1377288766" name="Picture 5" descr="A graph of a number of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288766" name="Picture 5" descr="A graph of a number of number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71BCB" w14:textId="62C6916E" w:rsidR="00E137F6" w:rsidRPr="00FA08B4" w:rsidRDefault="00E137F6">
      <w:pPr>
        <w:rPr>
          <w:rFonts w:ascii="Palatino Linotype" w:hAnsi="Palatino Linotype"/>
        </w:rPr>
      </w:pPr>
      <w:r w:rsidRPr="00E137F6">
        <w:rPr>
          <w:rFonts w:ascii="Palatino Linotype" w:hAnsi="Palatino Linotype"/>
        </w:rPr>
        <w:t xml:space="preserve">Figure. </w:t>
      </w:r>
      <w:r>
        <w:rPr>
          <w:rFonts w:ascii="Palatino Linotype" w:hAnsi="Palatino Linotype"/>
        </w:rPr>
        <w:t>4</w:t>
      </w:r>
      <w:r w:rsidRPr="00E137F6">
        <w:rPr>
          <w:rFonts w:ascii="Palatino Linotype" w:hAnsi="Palatino Linotype"/>
        </w:rPr>
        <w:t xml:space="preserve"> illustrations of GC-MS chromatogram of Symbiotic bacteria (</w:t>
      </w:r>
      <w:r w:rsidRPr="00E137F6">
        <w:rPr>
          <w:rFonts w:ascii="Palatino Linotype" w:hAnsi="Palatino Linotype"/>
          <w:i/>
          <w:iCs/>
        </w:rPr>
        <w:t xml:space="preserve">P. </w:t>
      </w:r>
      <w:proofErr w:type="spellStart"/>
      <w:r w:rsidRPr="00E137F6">
        <w:rPr>
          <w:rFonts w:ascii="Palatino Linotype" w:hAnsi="Palatino Linotype"/>
          <w:i/>
          <w:iCs/>
        </w:rPr>
        <w:t>luminescens</w:t>
      </w:r>
      <w:proofErr w:type="spellEnd"/>
      <w:r w:rsidRPr="00E137F6">
        <w:rPr>
          <w:rFonts w:ascii="Palatino Linotype" w:hAnsi="Palatino Linotype"/>
        </w:rPr>
        <w:t>)</w:t>
      </w:r>
    </w:p>
    <w:sectPr w:rsidR="00E137F6" w:rsidRPr="00FA0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8A0"/>
    <w:rsid w:val="009178A0"/>
    <w:rsid w:val="00E137F6"/>
    <w:rsid w:val="00FA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ECDAC"/>
  <w15:chartTrackingRefBased/>
  <w15:docId w15:val="{271D94C6-EB5A-49E2-9603-F877ADE2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7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7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7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7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7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7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7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7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7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8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8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78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78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78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78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7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7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7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78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78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78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7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78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78A0"/>
    <w:rPr>
      <w:b/>
      <w:bCs/>
      <w:smallCaps/>
      <w:color w:val="0F4761" w:themeColor="accent1" w:themeShade="BF"/>
      <w:spacing w:val="5"/>
    </w:rPr>
  </w:style>
  <w:style w:type="table" w:styleId="ListTable2-Accent1">
    <w:name w:val="List Table 2 Accent 1"/>
    <w:basedOn w:val="TableNormal"/>
    <w:uiPriority w:val="47"/>
    <w:rsid w:val="00FA08B4"/>
    <w:pPr>
      <w:spacing w:after="0" w:line="240" w:lineRule="auto"/>
    </w:pPr>
    <w:rPr>
      <w:kern w:val="0"/>
      <w:sz w:val="22"/>
      <w:szCs w:val="22"/>
      <w:lang w:val="es-MX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2-Accent6">
    <w:name w:val="List Table 2 Accent 6"/>
    <w:basedOn w:val="TableNormal"/>
    <w:uiPriority w:val="47"/>
    <w:rsid w:val="00FA08B4"/>
    <w:pPr>
      <w:spacing w:after="0" w:line="240" w:lineRule="auto"/>
    </w:pPr>
    <w:rPr>
      <w:kern w:val="0"/>
      <w:sz w:val="22"/>
      <w:szCs w:val="22"/>
      <w:lang w:val="es-MX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 nath</dc:creator>
  <cp:keywords/>
  <dc:description/>
  <cp:lastModifiedBy>Gobi nath</cp:lastModifiedBy>
  <cp:revision>2</cp:revision>
  <dcterms:created xsi:type="dcterms:W3CDTF">2024-04-30T02:23:00Z</dcterms:created>
  <dcterms:modified xsi:type="dcterms:W3CDTF">2024-04-30T02:52:00Z</dcterms:modified>
</cp:coreProperties>
</file>